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AEC8" w14:textId="77777777" w:rsidR="00895505" w:rsidRDefault="00000000">
      <w:pPr>
        <w:spacing w:after="200" w:line="252" w:lineRule="auto"/>
        <w:ind w:left="720" w:firstLine="540"/>
        <w:rPr>
          <w:rFonts w:ascii="Libre Baskerville" w:eastAsia="Libre Baskerville" w:hAnsi="Libre Baskerville" w:cs="Libre Baskerville"/>
          <w:sz w:val="26"/>
          <w:szCs w:val="26"/>
        </w:rPr>
      </w:pPr>
      <w:r>
        <w:rPr>
          <w:rFonts w:ascii="Libre Baskerville" w:eastAsia="Libre Baskerville" w:hAnsi="Libre Baskerville" w:cs="Libre Baskerville"/>
          <w:noProof/>
          <w:sz w:val="26"/>
          <w:szCs w:val="26"/>
        </w:rPr>
        <w:drawing>
          <wp:inline distT="0" distB="0" distL="0" distR="0" wp14:anchorId="086A8807" wp14:editId="79F13AF9">
            <wp:extent cx="3857625" cy="113340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E202E0" w14:textId="77777777" w:rsidR="00895505" w:rsidRDefault="00000000">
      <w:pPr>
        <w:spacing w:after="200" w:line="276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Dear </w:t>
      </w:r>
      <w:r>
        <w:rPr>
          <w:rFonts w:ascii="Libre Baskerville" w:eastAsia="Libre Baskerville" w:hAnsi="Libre Baskerville" w:cs="Libre Baskerville"/>
          <w:shd w:val="clear" w:color="auto" w:fill="D9D9D9"/>
        </w:rPr>
        <w:t>(RECIPIENT'S NAME)</w:t>
      </w:r>
      <w:r>
        <w:rPr>
          <w:rFonts w:ascii="Libre Baskerville" w:eastAsia="Libre Baskerville" w:hAnsi="Libre Baskerville" w:cs="Libre Baskerville"/>
        </w:rPr>
        <w:t>,</w:t>
      </w:r>
    </w:p>
    <w:p w14:paraId="5D952B82" w14:textId="77777777" w:rsidR="0089550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b/>
          <w:color w:val="000000"/>
        </w:rPr>
      </w:pPr>
      <w:r>
        <w:rPr>
          <w:rFonts w:ascii="Libre Baskerville" w:eastAsia="Libre Baskerville" w:hAnsi="Libre Baskerville" w:cs="Libre Baskerville"/>
          <w:color w:val="000000"/>
          <w:shd w:val="clear" w:color="auto" w:fill="D9D9D9"/>
        </w:rPr>
        <w:t>(YOUR NAME)</w:t>
      </w:r>
      <w:r>
        <w:rPr>
          <w:rFonts w:ascii="Libre Baskerville" w:eastAsia="Libre Baskerville" w:hAnsi="Libre Baskerville" w:cs="Libre Baskerville"/>
          <w:color w:val="000000"/>
        </w:rPr>
        <w:t xml:space="preserve"> has </w:t>
      </w:r>
      <w:proofErr w:type="gramStart"/>
      <w:r>
        <w:rPr>
          <w:rFonts w:ascii="Libre Baskerville" w:eastAsia="Libre Baskerville" w:hAnsi="Libre Baskerville" w:cs="Libre Baskerville"/>
          <w:color w:val="000000"/>
        </w:rPr>
        <w:t>made a donation of</w:t>
      </w:r>
      <w:proofErr w:type="gramEnd"/>
      <w:r>
        <w:rPr>
          <w:rFonts w:ascii="Libre Baskerville" w:eastAsia="Libre Baskerville" w:hAnsi="Libre Baskerville" w:cs="Libre Baskerville"/>
          <w:color w:val="000000"/>
        </w:rPr>
        <w:t xml:space="preserve"> $</w:t>
      </w:r>
      <w:r>
        <w:rPr>
          <w:rFonts w:ascii="Libre Baskerville" w:eastAsia="Libre Baskerville" w:hAnsi="Libre Baskerville" w:cs="Libre Baskerville"/>
          <w:color w:val="000000"/>
          <w:shd w:val="clear" w:color="auto" w:fill="D9D9D9"/>
        </w:rPr>
        <w:t>(DONATION AMOUNT)</w:t>
      </w:r>
      <w:r>
        <w:rPr>
          <w:rFonts w:ascii="Libre Baskerville" w:eastAsia="Libre Baskerville" w:hAnsi="Libre Baskerville" w:cs="Libre Baskerville"/>
          <w:color w:val="000000"/>
        </w:rPr>
        <w:t xml:space="preserve"> in your name to </w:t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GiveWell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. This donation will support </w:t>
      </w:r>
      <w:proofErr w:type="spellStart"/>
      <w:r>
        <w:rPr>
          <w:rFonts w:ascii="Libre Baskerville" w:eastAsia="Libre Baskerville" w:hAnsi="Libre Baskerville" w:cs="Libre Baskerville"/>
          <w:b/>
          <w:color w:val="000000"/>
        </w:rPr>
        <w:t>GiveWell’s</w:t>
      </w:r>
      <w:proofErr w:type="spellEnd"/>
      <w:r>
        <w:rPr>
          <w:rFonts w:ascii="Libre Baskerville" w:eastAsia="Libre Baskerville" w:hAnsi="Libre Baskerville" w:cs="Libre Baskerville"/>
          <w:b/>
          <w:color w:val="000000"/>
        </w:rPr>
        <w:t xml:space="preserve"> operations</w:t>
      </w:r>
      <w:r>
        <w:rPr>
          <w:rFonts w:ascii="Libre Baskerville" w:eastAsia="Libre Baskerville" w:hAnsi="Libre Baskerville" w:cs="Libre Baskerville"/>
          <w:color w:val="000000"/>
        </w:rPr>
        <w:t>.</w:t>
      </w:r>
      <w:r>
        <w:rPr>
          <w:rFonts w:ascii="Libre Baskerville" w:eastAsia="Libre Baskerville" w:hAnsi="Libre Baskerville" w:cs="Libre Baskerville"/>
          <w:color w:val="000000"/>
        </w:rPr>
        <w:br/>
      </w:r>
    </w:p>
    <w:p w14:paraId="3EB2F5CA" w14:textId="77777777" w:rsidR="0089550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</w:rPr>
      </w:pPr>
      <w:proofErr w:type="spellStart"/>
      <w:r>
        <w:rPr>
          <w:rFonts w:ascii="Libre Baskerville" w:eastAsia="Libre Baskerville" w:hAnsi="Libre Baskerville" w:cs="Libre Baskerville"/>
          <w:color w:val="000000"/>
        </w:rPr>
        <w:t>GiveWell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is a nonprofit dedicated to finding outstanding giving opportunities. Unlike charity evaluators that focus solely on financials, assessing administrative or fundraising costs, we conduct in-depth research aiming to determine how much good a program accomplishes (in terms of lives saved or improved) per dollar spent. </w:t>
      </w:r>
    </w:p>
    <w:p w14:paraId="728C1EDF" w14:textId="77777777" w:rsidR="00895505" w:rsidRDefault="008955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</w:rPr>
      </w:pPr>
    </w:p>
    <w:p w14:paraId="04893EB6" w14:textId="77777777" w:rsidR="0089550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t xml:space="preserve">Rather than try to rate as many </w:t>
      </w:r>
      <w:r>
        <w:rPr>
          <w:rFonts w:ascii="Libre Baskerville" w:eastAsia="Libre Baskerville" w:hAnsi="Libre Baskerville" w:cs="Libre Baskerville"/>
        </w:rPr>
        <w:t>organizations</w:t>
      </w:r>
      <w:r>
        <w:rPr>
          <w:rFonts w:ascii="Libre Baskerville" w:eastAsia="Libre Baskerville" w:hAnsi="Libre Baskerville" w:cs="Libre Baskerville"/>
          <w:color w:val="000000"/>
        </w:rPr>
        <w:t xml:space="preserve"> as possible, we focus on the few that stand out most </w:t>
      </w:r>
      <w:proofErr w:type="gramStart"/>
      <w:r>
        <w:rPr>
          <w:rFonts w:ascii="Libre Baskerville" w:eastAsia="Libre Baskerville" w:hAnsi="Libre Baskerville" w:cs="Libre Baskerville"/>
          <w:color w:val="000000"/>
        </w:rPr>
        <w:t>in order to</w:t>
      </w:r>
      <w:proofErr w:type="gramEnd"/>
      <w:r>
        <w:rPr>
          <w:rFonts w:ascii="Libre Baskerville" w:eastAsia="Libre Baskerville" w:hAnsi="Libre Baskerville" w:cs="Libre Baskerville"/>
          <w:color w:val="000000"/>
        </w:rPr>
        <w:t xml:space="preserve"> find and confidently recommend the best giving opportunities, according to our criteria, to donors. </w:t>
      </w:r>
      <w:r>
        <w:rPr>
          <w:rFonts w:ascii="Libre Baskerville" w:eastAsia="Libre Baskerville" w:hAnsi="Libre Baskerville" w:cs="Libre Baskerville"/>
        </w:rPr>
        <w:t>We have directed more than $2 billion in donations to organizations and grants we've recommended.</w:t>
      </w:r>
    </w:p>
    <w:p w14:paraId="20377C99" w14:textId="77777777" w:rsidR="0089550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re Baskerville" w:eastAsia="Libre Baskerville" w:hAnsi="Libre Baskerville" w:cs="Libre Baskerville"/>
          <w:color w:val="000000"/>
        </w:rPr>
      </w:pPr>
      <w:r>
        <w:rPr>
          <w:rFonts w:ascii="Libre Baskerville" w:eastAsia="Libre Baskerville" w:hAnsi="Libre Baskerville" w:cs="Libre Baskerville"/>
          <w:color w:val="000000"/>
        </w:rPr>
        <w:br/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GiveWell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currently recommends four top charities: Malaria Consortium (seasonal malaria chemoprevention program only), Against Malaria Foundation, Helen Keller International (vitamin A supplementation program only), and New Incentives. These charities help prevent </w:t>
      </w:r>
      <w:r>
        <w:rPr>
          <w:rFonts w:ascii="Libre Baskerville" w:eastAsia="Libre Baskerville" w:hAnsi="Libre Baskerville" w:cs="Libre Baskerville"/>
        </w:rPr>
        <w:t>infectious disease</w:t>
      </w:r>
      <w:r>
        <w:rPr>
          <w:rFonts w:ascii="Libre Baskerville" w:eastAsia="Libre Baskerville" w:hAnsi="Libre Baskerville" w:cs="Libre Baskerville"/>
          <w:color w:val="000000"/>
        </w:rPr>
        <w:t xml:space="preserve"> and avert child mortality.</w:t>
      </w:r>
    </w:p>
    <w:p w14:paraId="0BB3C111" w14:textId="77777777" w:rsidR="00895505" w:rsidRDefault="00000000">
      <w:pPr>
        <w:spacing w:line="276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color w:val="000000"/>
        </w:rPr>
        <w:br/>
        <w:t xml:space="preserve">If you're interested in staying up to date on </w:t>
      </w:r>
      <w:proofErr w:type="spellStart"/>
      <w:r>
        <w:rPr>
          <w:rFonts w:ascii="Libre Baskerville" w:eastAsia="Libre Baskerville" w:hAnsi="Libre Baskerville" w:cs="Libre Baskerville"/>
          <w:color w:val="000000"/>
        </w:rPr>
        <w:t>GiveWell's</w:t>
      </w:r>
      <w:proofErr w:type="spellEnd"/>
      <w:r>
        <w:rPr>
          <w:rFonts w:ascii="Libre Baskerville" w:eastAsia="Libre Baskerville" w:hAnsi="Libre Baskerville" w:cs="Libre Baskerville"/>
          <w:color w:val="000000"/>
        </w:rPr>
        <w:t xml:space="preserve"> progress, you can sign up for updates here: </w:t>
      </w:r>
      <w:hyperlink r:id="rId7">
        <w:r>
          <w:rPr>
            <w:rFonts w:ascii="Libre Baskerville" w:eastAsia="Libre Baskerville" w:hAnsi="Libre Baskerville" w:cs="Libre Baskerville"/>
            <w:color w:val="0000FF"/>
            <w:u w:val="single"/>
          </w:rPr>
          <w:t>www.givewell.org/updates</w:t>
        </w:r>
      </w:hyperlink>
      <w:r>
        <w:rPr>
          <w:rFonts w:ascii="Libre Baskerville" w:eastAsia="Libre Baskerville" w:hAnsi="Libre Baskerville" w:cs="Libre Baskerville"/>
          <w:color w:val="000000"/>
        </w:rPr>
        <w:t>.</w:t>
      </w:r>
    </w:p>
    <w:p w14:paraId="0A026798" w14:textId="77777777" w:rsidR="00895505" w:rsidRDefault="00895505">
      <w:pPr>
        <w:spacing w:line="276" w:lineRule="auto"/>
        <w:rPr>
          <w:rFonts w:ascii="Libre Baskerville" w:eastAsia="Libre Baskerville" w:hAnsi="Libre Baskerville" w:cs="Libre Baskerville"/>
        </w:rPr>
      </w:pPr>
    </w:p>
    <w:p w14:paraId="194CF176" w14:textId="77777777" w:rsidR="00895505" w:rsidRDefault="00000000">
      <w:pPr>
        <w:spacing w:line="276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color w:val="000000"/>
        </w:rPr>
        <w:t>Thank you for your support!</w:t>
      </w:r>
    </w:p>
    <w:p w14:paraId="37D7FB08" w14:textId="77777777" w:rsidR="00895505" w:rsidRDefault="00895505">
      <w:pPr>
        <w:spacing w:line="276" w:lineRule="auto"/>
        <w:rPr>
          <w:rFonts w:ascii="Libre Baskerville" w:eastAsia="Libre Baskerville" w:hAnsi="Libre Baskerville" w:cs="Libre Baskerville"/>
        </w:rPr>
      </w:pPr>
    </w:p>
    <w:p w14:paraId="73C64077" w14:textId="77777777" w:rsidR="00895505" w:rsidRDefault="00000000">
      <w:pPr>
        <w:spacing w:after="200" w:line="276" w:lineRule="auto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Sincerely,</w:t>
      </w:r>
    </w:p>
    <w:p w14:paraId="17A3F7EA" w14:textId="77777777" w:rsidR="00895505" w:rsidRDefault="00000000">
      <w:pPr>
        <w:spacing w:after="200" w:line="276" w:lineRule="auto"/>
        <w:rPr>
          <w:rFonts w:ascii="Libre Baskerville" w:eastAsia="Libre Baskerville" w:hAnsi="Libre Baskerville" w:cs="Libre Baskerville"/>
        </w:rPr>
      </w:pPr>
      <w:proofErr w:type="spellStart"/>
      <w:r>
        <w:rPr>
          <w:rFonts w:ascii="Libre Baskerville" w:eastAsia="Libre Baskerville" w:hAnsi="Libre Baskerville" w:cs="Libre Baskerville"/>
        </w:rPr>
        <w:t>GiveWell</w:t>
      </w:r>
      <w:proofErr w:type="spellEnd"/>
      <w:r>
        <w:rPr>
          <w:rFonts w:ascii="Libre Baskerville" w:eastAsia="Libre Baskerville" w:hAnsi="Libre Baskerville" w:cs="Libre Baskerville"/>
        </w:rPr>
        <w:t xml:space="preserve"> Staff</w:t>
      </w:r>
      <w:r>
        <w:rPr>
          <w:rFonts w:ascii="Libre Baskerville" w:eastAsia="Libre Baskerville" w:hAnsi="Libre Baskerville" w:cs="Libre Baskerville"/>
        </w:rPr>
        <w:br/>
      </w:r>
      <w:hyperlink r:id="rId8">
        <w:r>
          <w:rPr>
            <w:rFonts w:ascii="Libre Baskerville" w:eastAsia="Libre Baskerville" w:hAnsi="Libre Baskerville" w:cs="Libre Baskerville"/>
            <w:color w:val="0000FF"/>
            <w:u w:val="single"/>
          </w:rPr>
          <w:t>www.GiveWell.org</w:t>
        </w:r>
      </w:hyperlink>
    </w:p>
    <w:sectPr w:rsidR="00895505" w:rsidSect="00215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5552" w14:textId="77777777" w:rsidR="002158ED" w:rsidRDefault="002158ED">
      <w:r>
        <w:separator/>
      </w:r>
    </w:p>
  </w:endnote>
  <w:endnote w:type="continuationSeparator" w:id="0">
    <w:p w14:paraId="0996716E" w14:textId="77777777" w:rsidR="002158ED" w:rsidRDefault="002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E25" w14:textId="77777777" w:rsidR="00895505" w:rsidRDefault="00895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CDC5" w14:textId="77777777" w:rsidR="00895505" w:rsidRDefault="00895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8C36" w14:textId="77777777" w:rsidR="00895505" w:rsidRDefault="00895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80FA" w14:textId="77777777" w:rsidR="002158ED" w:rsidRDefault="002158ED">
      <w:r>
        <w:separator/>
      </w:r>
    </w:p>
  </w:footnote>
  <w:footnote w:type="continuationSeparator" w:id="0">
    <w:p w14:paraId="5034E1AB" w14:textId="77777777" w:rsidR="002158ED" w:rsidRDefault="002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503C" w14:textId="77777777" w:rsidR="00895505" w:rsidRDefault="00895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5BD9" w14:textId="77777777" w:rsidR="00895505" w:rsidRDefault="00895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387C" w14:textId="77777777" w:rsidR="00895505" w:rsidRDefault="008955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05"/>
    <w:rsid w:val="000D2B0C"/>
    <w:rsid w:val="002158ED"/>
    <w:rsid w:val="0089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22D9"/>
  <w15:docId w15:val="{BB88F3E6-FDC2-6740-B747-39A0BFD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well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ivewell.org/updat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Rehwaldt</cp:lastModifiedBy>
  <cp:revision>2</cp:revision>
  <dcterms:created xsi:type="dcterms:W3CDTF">2024-02-02T16:39:00Z</dcterms:created>
  <dcterms:modified xsi:type="dcterms:W3CDTF">2024-02-02T16:39:00Z</dcterms:modified>
</cp:coreProperties>
</file>