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A0E1" w14:textId="77777777" w:rsidR="007E3A20" w:rsidRPr="007D60AB" w:rsidRDefault="007E3A20" w:rsidP="007E3A20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6B9C0C15" wp14:editId="5C886E80">
            <wp:extent cx="3857625" cy="1133406"/>
            <wp:effectExtent l="0" t="0" r="3175" b="10160"/>
            <wp:docPr id="1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A6A3" w14:textId="77777777" w:rsidR="007E3A20" w:rsidRPr="00FA1082" w:rsidRDefault="007E3A20" w:rsidP="007E3A20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6FD89F51" w14:textId="52FA6646" w:rsidR="007E3A20" w:rsidRPr="00F205B8" w:rsidRDefault="007E3A20" w:rsidP="007E3A20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</w:t>
      </w:r>
      <w:r w:rsidRPr="00AD0A08">
        <w:rPr>
          <w:rFonts w:ascii="Baskerville" w:hAnsi="Baskerville" w:cs="Arial"/>
          <w:color w:val="000000"/>
          <w:sz w:val="28"/>
          <w:szCs w:val="28"/>
        </w:rPr>
        <w:t xml:space="preserve">in your name to </w:t>
      </w:r>
      <w:r>
        <w:rPr>
          <w:rFonts w:ascii="Baskerville" w:hAnsi="Baskerville" w:cs="Arial"/>
          <w:color w:val="000000"/>
          <w:sz w:val="28"/>
          <w:szCs w:val="28"/>
        </w:rPr>
        <w:t>GiveWell</w:t>
      </w:r>
      <w:r w:rsidRPr="00AD0A08">
        <w:rPr>
          <w:rFonts w:ascii="Baskerville" w:hAnsi="Baskerville" w:cs="Arial"/>
          <w:color w:val="000000"/>
          <w:sz w:val="28"/>
          <w:szCs w:val="28"/>
        </w:rPr>
        <w:t>.</w:t>
      </w:r>
      <w:r>
        <w:rPr>
          <w:rFonts w:ascii="Baskerville" w:hAnsi="Baskerville" w:cs="Arial"/>
          <w:color w:val="000000"/>
          <w:sz w:val="28"/>
          <w:szCs w:val="28"/>
        </w:rPr>
        <w:t xml:space="preserve"> This </w:t>
      </w:r>
      <w:r w:rsidRPr="00F205B8">
        <w:rPr>
          <w:rFonts w:ascii="Baskerville" w:hAnsi="Baskerville" w:cs="Arial"/>
          <w:color w:val="000000"/>
          <w:sz w:val="28"/>
          <w:szCs w:val="28"/>
        </w:rPr>
        <w:t xml:space="preserve">donation </w:t>
      </w:r>
      <w:r w:rsidRPr="00F205B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is designated for the support of</w:t>
      </w:r>
      <w:r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Baskerville" w:hAnsi="Baskerville" w:cs="Arial"/>
          <w:b/>
          <w:color w:val="000000"/>
          <w:sz w:val="28"/>
          <w:szCs w:val="28"/>
        </w:rPr>
        <w:t>GiveWell’s All Grants Fund</w:t>
      </w:r>
      <w:r w:rsidRPr="004A6940">
        <w:rPr>
          <w:rFonts w:ascii="Baskerville" w:hAnsi="Baskerville" w:cs="Arial"/>
          <w:b/>
          <w:color w:val="000000"/>
          <w:sz w:val="28"/>
          <w:szCs w:val="28"/>
        </w:rPr>
        <w:t>.</w:t>
      </w:r>
    </w:p>
    <w:p w14:paraId="6464DA0A" w14:textId="77777777" w:rsidR="007E3A20" w:rsidRPr="004A6940" w:rsidRDefault="007E3A20" w:rsidP="007E3A20">
      <w:pPr>
        <w:rPr>
          <w:rFonts w:ascii="Baskerville" w:eastAsia="Times New Roman" w:hAnsi="Baskerville"/>
          <w:sz w:val="28"/>
          <w:szCs w:val="28"/>
        </w:rPr>
      </w:pPr>
    </w:p>
    <w:p w14:paraId="5451F795" w14:textId="088C7EB1" w:rsidR="00ED3A6B" w:rsidRPr="00B41588" w:rsidRDefault="007E3A20" w:rsidP="007E3A20">
      <w:pPr>
        <w:rPr>
          <w:rFonts w:ascii="Baskerville" w:hAnsi="Baskerville" w:cs="Arial"/>
          <w:color w:val="000000"/>
          <w:sz w:val="28"/>
          <w:szCs w:val="28"/>
        </w:rPr>
      </w:pPr>
      <w:r w:rsidRPr="0019263D">
        <w:rPr>
          <w:rFonts w:ascii="Baskerville" w:hAnsi="Baskerville" w:cs="Arial"/>
          <w:color w:val="000000"/>
          <w:sz w:val="28"/>
          <w:szCs w:val="28"/>
        </w:rPr>
        <w:t xml:space="preserve">This donation </w:t>
      </w:r>
      <w:r w:rsidR="00ED3A6B" w:rsidRPr="0019263D">
        <w:rPr>
          <w:rFonts w:ascii="Baskerville" w:hAnsi="Baskerville" w:cs="Arial"/>
          <w:color w:val="000000"/>
          <w:sz w:val="28"/>
          <w:szCs w:val="28"/>
        </w:rPr>
        <w:t>will</w:t>
      </w:r>
      <w:r w:rsidRPr="0019263D">
        <w:rPr>
          <w:rFonts w:ascii="Baskerville" w:hAnsi="Baskerville" w:cs="Arial"/>
          <w:color w:val="000000"/>
          <w:sz w:val="28"/>
          <w:szCs w:val="28"/>
        </w:rPr>
        <w:t xml:space="preserve"> support the full range of GiveWell</w:t>
      </w:r>
      <w:r w:rsidR="0019263D" w:rsidRPr="0019263D">
        <w:rPr>
          <w:rFonts w:ascii="Baskerville" w:hAnsi="Baskerville" w:cs="Arial"/>
          <w:color w:val="000000"/>
          <w:sz w:val="28"/>
          <w:szCs w:val="28"/>
        </w:rPr>
        <w:t>’s</w:t>
      </w:r>
      <w:r w:rsidRPr="0019263D">
        <w:rPr>
          <w:rFonts w:ascii="Baskerville" w:hAnsi="Baskerville" w:cs="Arial"/>
          <w:color w:val="000000"/>
          <w:sz w:val="28"/>
          <w:szCs w:val="28"/>
        </w:rPr>
        <w:t xml:space="preserve"> grant</w:t>
      </w:r>
      <w:r w:rsidR="0019263D" w:rsidRPr="0019263D">
        <w:rPr>
          <w:rFonts w:ascii="Baskerville" w:hAnsi="Baskerville" w:cs="Arial"/>
          <w:color w:val="000000"/>
          <w:sz w:val="28"/>
          <w:szCs w:val="28"/>
        </w:rPr>
        <w:t xml:space="preserve">making. Our goal is to fund the highest-impact giving opportunities we identify, some of which may be represented by programs that are outside of our top charity list. </w:t>
      </w:r>
      <w:r w:rsidR="00B41588" w:rsidRPr="00B41588">
        <w:rPr>
          <w:rFonts w:ascii="Baskerville" w:hAnsi="Baskerville" w:cs="Arial"/>
          <w:color w:val="000000"/>
          <w:sz w:val="28"/>
          <w:szCs w:val="28"/>
        </w:rPr>
        <w:t>GiveWell</w:t>
      </w:r>
      <w:r w:rsidR="00ED3A6B" w:rsidRPr="00B41588">
        <w:rPr>
          <w:rFonts w:ascii="Baskerville" w:hAnsi="Baskerville" w:cs="Arial"/>
          <w:color w:val="000000"/>
          <w:sz w:val="28"/>
          <w:szCs w:val="28"/>
        </w:rPr>
        <w:t xml:space="preserve"> recommend</w:t>
      </w:r>
      <w:r w:rsidR="00B41588" w:rsidRPr="00B41588">
        <w:rPr>
          <w:rFonts w:ascii="Baskerville" w:hAnsi="Baskerville" w:cs="Arial"/>
          <w:color w:val="000000"/>
          <w:sz w:val="28"/>
          <w:szCs w:val="28"/>
        </w:rPr>
        <w:t>s</w:t>
      </w:r>
      <w:r w:rsidR="00ED3A6B" w:rsidRPr="00B41588">
        <w:rPr>
          <w:rFonts w:ascii="Baskerville" w:hAnsi="Baskerville" w:cs="Arial"/>
          <w:color w:val="000000"/>
          <w:sz w:val="28"/>
          <w:szCs w:val="28"/>
        </w:rPr>
        <w:t xml:space="preserve"> funding for </w:t>
      </w:r>
      <w:r w:rsidR="00B41588" w:rsidRPr="00B41588">
        <w:rPr>
          <w:rFonts w:ascii="Baskerville" w:hAnsi="Baskerville" w:cs="Arial"/>
          <w:color w:val="000000"/>
          <w:sz w:val="28"/>
          <w:szCs w:val="28"/>
        </w:rPr>
        <w:t xml:space="preserve">a variety </w:t>
      </w:r>
      <w:r w:rsidR="00ED3A6B" w:rsidRPr="00B41588">
        <w:rPr>
          <w:rFonts w:ascii="Baskerville" w:hAnsi="Baskerville" w:cs="Arial"/>
          <w:color w:val="000000"/>
          <w:sz w:val="28"/>
          <w:szCs w:val="28"/>
        </w:rPr>
        <w:t xml:space="preserve">of </w:t>
      </w:r>
      <w:r w:rsidR="00B41588" w:rsidRPr="00B41588">
        <w:rPr>
          <w:rFonts w:ascii="Baskerville" w:hAnsi="Baskerville" w:cs="Arial"/>
          <w:color w:val="000000"/>
          <w:sz w:val="28"/>
          <w:szCs w:val="28"/>
        </w:rPr>
        <w:t>opportunities</w:t>
      </w:r>
      <w:r w:rsidR="00ED3A6B" w:rsidRPr="00B41588">
        <w:rPr>
          <w:rFonts w:ascii="Baskerville" w:hAnsi="Baskerville" w:cs="Arial"/>
          <w:color w:val="000000"/>
          <w:sz w:val="28"/>
          <w:szCs w:val="28"/>
        </w:rPr>
        <w:t xml:space="preserve">: </w:t>
      </w:r>
    </w:p>
    <w:p w14:paraId="311DDB1A" w14:textId="77777777" w:rsidR="00ED3A6B" w:rsidRPr="00B41588" w:rsidRDefault="00ED3A6B" w:rsidP="007E3A20">
      <w:pPr>
        <w:rPr>
          <w:rFonts w:ascii="Baskerville" w:hAnsi="Baskerville" w:cs="Arial"/>
          <w:color w:val="000000"/>
          <w:sz w:val="28"/>
          <w:szCs w:val="28"/>
        </w:rPr>
      </w:pPr>
    </w:p>
    <w:p w14:paraId="7CF63F47" w14:textId="40F60037" w:rsidR="00ED3A6B" w:rsidRPr="00B41588" w:rsidRDefault="00B41588" w:rsidP="00ED3A6B">
      <w:pPr>
        <w:pStyle w:val="ListParagraph"/>
        <w:numPr>
          <w:ilvl w:val="0"/>
          <w:numId w:val="2"/>
        </w:numPr>
        <w:rPr>
          <w:rFonts w:ascii="Baskerville" w:hAnsi="Baskerville" w:cs="Arial"/>
          <w:color w:val="000000"/>
          <w:sz w:val="28"/>
          <w:szCs w:val="28"/>
        </w:rPr>
      </w:pPr>
      <w:r w:rsidRPr="00B41588">
        <w:rPr>
          <w:rFonts w:ascii="Baskerville" w:hAnsi="Baskerville" w:cs="Arial"/>
          <w:color w:val="000000"/>
          <w:sz w:val="28"/>
          <w:szCs w:val="28"/>
        </w:rPr>
        <w:t>Potentially cost-effective and scalable programs that may lead us to make larger grants in the future</w:t>
      </w:r>
      <w:r w:rsidR="00877264">
        <w:rPr>
          <w:rFonts w:ascii="Baskerville" w:hAnsi="Baskerville" w:cs="Arial"/>
          <w:color w:val="000000"/>
          <w:sz w:val="28"/>
          <w:szCs w:val="28"/>
        </w:rPr>
        <w:t>,</w:t>
      </w:r>
      <w:r w:rsidRPr="00B41588">
        <w:rPr>
          <w:rFonts w:ascii="Baskerville" w:hAnsi="Baskerville" w:cs="Arial"/>
          <w:color w:val="000000"/>
          <w:sz w:val="28"/>
          <w:szCs w:val="28"/>
        </w:rPr>
        <w:t xml:space="preserve"> if successful</w:t>
      </w:r>
    </w:p>
    <w:p w14:paraId="71EB8874" w14:textId="77941A99" w:rsidR="00B41588" w:rsidRPr="00B41588" w:rsidRDefault="00B41588" w:rsidP="00ED3A6B">
      <w:pPr>
        <w:pStyle w:val="ListParagraph"/>
        <w:numPr>
          <w:ilvl w:val="0"/>
          <w:numId w:val="2"/>
        </w:numPr>
        <w:rPr>
          <w:rFonts w:ascii="Baskerville" w:hAnsi="Baskerville" w:cs="Arial"/>
          <w:color w:val="000000"/>
          <w:sz w:val="28"/>
          <w:szCs w:val="28"/>
        </w:rPr>
      </w:pPr>
      <w:r w:rsidRPr="00B41588">
        <w:rPr>
          <w:rFonts w:ascii="Baskerville" w:hAnsi="Baskerville" w:cs="Arial"/>
          <w:color w:val="000000"/>
          <w:sz w:val="28"/>
          <w:szCs w:val="28"/>
        </w:rPr>
        <w:t>High-impact, cost-effective opportunities that we don’t plan to scale</w:t>
      </w:r>
    </w:p>
    <w:p w14:paraId="684B6AF5" w14:textId="77777777" w:rsidR="00B41588" w:rsidRPr="00B41588" w:rsidRDefault="00B41588" w:rsidP="00B41588">
      <w:pPr>
        <w:pStyle w:val="ListParagraph"/>
        <w:numPr>
          <w:ilvl w:val="0"/>
          <w:numId w:val="2"/>
        </w:numPr>
        <w:rPr>
          <w:rFonts w:ascii="Baskerville" w:hAnsi="Baskerville" w:cs="Arial"/>
          <w:color w:val="000000"/>
          <w:sz w:val="28"/>
          <w:szCs w:val="28"/>
        </w:rPr>
      </w:pPr>
      <w:r w:rsidRPr="00B41588">
        <w:rPr>
          <w:rFonts w:ascii="Baskerville" w:hAnsi="Baskerville" w:cs="Arial"/>
          <w:color w:val="000000"/>
          <w:sz w:val="28"/>
          <w:szCs w:val="28"/>
        </w:rPr>
        <w:t>Organizations aiming to influence public health policy</w:t>
      </w:r>
    </w:p>
    <w:p w14:paraId="2CF06B2E" w14:textId="77777777" w:rsidR="00B41588" w:rsidRPr="00B41588" w:rsidRDefault="00B41588" w:rsidP="00B41588">
      <w:pPr>
        <w:pStyle w:val="ListParagraph"/>
        <w:numPr>
          <w:ilvl w:val="0"/>
          <w:numId w:val="2"/>
        </w:numPr>
        <w:rPr>
          <w:rFonts w:ascii="Baskerville" w:hAnsi="Baskerville" w:cs="Arial"/>
          <w:color w:val="000000"/>
          <w:sz w:val="28"/>
          <w:szCs w:val="28"/>
        </w:rPr>
      </w:pPr>
      <w:r w:rsidRPr="00B41588">
        <w:rPr>
          <w:rFonts w:ascii="Baskerville" w:hAnsi="Baskerville" w:cs="Arial"/>
          <w:color w:val="000000"/>
          <w:sz w:val="28"/>
          <w:szCs w:val="28"/>
        </w:rPr>
        <w:t>Organizations producing research to aid our grantmaking process</w:t>
      </w:r>
    </w:p>
    <w:p w14:paraId="1A07DE6C" w14:textId="5C3E51E9" w:rsidR="00B41588" w:rsidRDefault="00B41588" w:rsidP="00B41588">
      <w:pPr>
        <w:pStyle w:val="ListParagraph"/>
        <w:numPr>
          <w:ilvl w:val="0"/>
          <w:numId w:val="2"/>
        </w:numPr>
        <w:rPr>
          <w:rFonts w:ascii="Baskerville" w:hAnsi="Baskerville" w:cs="Arial"/>
          <w:color w:val="000000"/>
          <w:sz w:val="28"/>
          <w:szCs w:val="28"/>
        </w:rPr>
      </w:pPr>
      <w:r w:rsidRPr="00B41588">
        <w:rPr>
          <w:rFonts w:ascii="Baskerville" w:hAnsi="Baskerville" w:cs="Arial"/>
          <w:color w:val="000000"/>
          <w:sz w:val="28"/>
          <w:szCs w:val="28"/>
        </w:rPr>
        <w:t>Organizations that raise funds for our recommended charities</w:t>
      </w:r>
    </w:p>
    <w:p w14:paraId="5DD92E1C" w14:textId="0E81DBD2" w:rsidR="00B41588" w:rsidRPr="00B41588" w:rsidRDefault="00B41588" w:rsidP="00B41588">
      <w:pPr>
        <w:pStyle w:val="ListParagraph"/>
        <w:numPr>
          <w:ilvl w:val="0"/>
          <w:numId w:val="2"/>
        </w:numPr>
        <w:rPr>
          <w:rFonts w:ascii="Baskerville" w:hAnsi="Baskerville" w:cs="Arial"/>
          <w:color w:val="000000"/>
          <w:sz w:val="28"/>
          <w:szCs w:val="28"/>
        </w:rPr>
      </w:pPr>
      <w:r w:rsidRPr="00B41588">
        <w:rPr>
          <w:rFonts w:ascii="Baskerville" w:hAnsi="Baskerville" w:cs="Arial"/>
          <w:color w:val="000000"/>
          <w:sz w:val="28"/>
          <w:szCs w:val="28"/>
        </w:rPr>
        <w:t>GiveWell’s top charities</w:t>
      </w:r>
    </w:p>
    <w:p w14:paraId="32B50671" w14:textId="77777777" w:rsidR="007E3A20" w:rsidRPr="00B6595C" w:rsidRDefault="007E3A20" w:rsidP="007E3A20">
      <w:pPr>
        <w:pStyle w:val="ListParagraph"/>
        <w:rPr>
          <w:rFonts w:ascii="Baskerville" w:eastAsia="Times New Roman" w:hAnsi="Baskerville"/>
          <w:sz w:val="28"/>
          <w:szCs w:val="28"/>
        </w:rPr>
      </w:pPr>
    </w:p>
    <w:p w14:paraId="65C4F0B5" w14:textId="1B534C6A" w:rsidR="007E3A20" w:rsidRPr="004A6940" w:rsidRDefault="007E3A20" w:rsidP="007E3A20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4A6940">
        <w:rPr>
          <w:rFonts w:ascii="Baskerville" w:hAnsi="Baskerville" w:cs="Arial"/>
          <w:color w:val="000000"/>
          <w:sz w:val="28"/>
          <w:szCs w:val="28"/>
        </w:rPr>
        <w:t>GiveWell is a nonprofit dedicated to finding outstanding giving opportunities. Thousands of hours have gone into finding and analyzing GiveWell's recommend</w:t>
      </w:r>
      <w:r w:rsidR="00B41588">
        <w:rPr>
          <w:rFonts w:ascii="Baskerville" w:hAnsi="Baskerville" w:cs="Arial"/>
          <w:color w:val="000000"/>
          <w:sz w:val="28"/>
          <w:szCs w:val="28"/>
        </w:rPr>
        <w:t>ations</w:t>
      </w:r>
      <w:r w:rsidRPr="004A6940">
        <w:rPr>
          <w:rFonts w:ascii="Baskerville" w:hAnsi="Baskerville" w:cs="Arial"/>
          <w:color w:val="000000"/>
          <w:sz w:val="28"/>
          <w:szCs w:val="28"/>
        </w:rPr>
        <w:t xml:space="preserve">. They are evidence-backed, thoroughly vetted, and underfunded. For more information on GiveWell’s work, please visit us </w:t>
      </w:r>
      <w:r>
        <w:rPr>
          <w:rFonts w:ascii="Baskerville" w:hAnsi="Baskerville" w:cs="Arial"/>
          <w:color w:val="000000"/>
          <w:sz w:val="28"/>
          <w:szCs w:val="28"/>
        </w:rPr>
        <w:t xml:space="preserve">online at </w:t>
      </w:r>
      <w:hyperlink r:id="rId8" w:history="1">
        <w:r w:rsidRPr="00E42FD5">
          <w:rPr>
            <w:rStyle w:val="Hyperlink"/>
            <w:rFonts w:ascii="Baskerville" w:hAnsi="Baskerville" w:cs="Arial"/>
            <w:sz w:val="28"/>
            <w:szCs w:val="28"/>
          </w:rPr>
          <w:t>www.GiveWell.org</w:t>
        </w:r>
      </w:hyperlink>
      <w:r>
        <w:rPr>
          <w:rFonts w:ascii="Baskerville" w:hAnsi="Baskerville" w:cs="Arial"/>
          <w:color w:val="000000"/>
          <w:sz w:val="28"/>
          <w:szCs w:val="28"/>
        </w:rPr>
        <w:t xml:space="preserve">. </w:t>
      </w:r>
    </w:p>
    <w:p w14:paraId="4F53352B" w14:textId="77777777" w:rsidR="007E3A20" w:rsidRPr="004A6940" w:rsidRDefault="007E3A20" w:rsidP="007E3A20">
      <w:pPr>
        <w:rPr>
          <w:rFonts w:ascii="Baskerville" w:eastAsia="Times New Roman" w:hAnsi="Baskerville"/>
          <w:sz w:val="28"/>
          <w:szCs w:val="28"/>
        </w:rPr>
      </w:pPr>
    </w:p>
    <w:p w14:paraId="462B99DF" w14:textId="77777777" w:rsidR="007E3A20" w:rsidRPr="004A6940" w:rsidRDefault="007E3A20" w:rsidP="007E3A20">
      <w:pPr>
        <w:outlineLvl w:val="0"/>
        <w:rPr>
          <w:rFonts w:ascii="Baskerville" w:eastAsia="Times New Roman" w:hAnsi="Baskerville"/>
          <w:sz w:val="28"/>
          <w:szCs w:val="28"/>
        </w:rPr>
      </w:pPr>
      <w:r w:rsidRPr="004A6940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11BAE565" w14:textId="77777777" w:rsidR="007E3A20" w:rsidRPr="00840C84" w:rsidRDefault="007E3A20" w:rsidP="007E3A20">
      <w:pPr>
        <w:rPr>
          <w:rFonts w:ascii="Baskerville" w:eastAsia="Times New Roman" w:hAnsi="Baskerville"/>
          <w:sz w:val="28"/>
          <w:szCs w:val="28"/>
        </w:rPr>
      </w:pPr>
    </w:p>
    <w:p w14:paraId="49FEFDF3" w14:textId="77777777" w:rsidR="007E3A20" w:rsidRPr="007D60AB" w:rsidRDefault="007E3A20" w:rsidP="007E3A20">
      <w:pPr>
        <w:spacing w:after="200" w:line="252" w:lineRule="auto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Sincerely,</w:t>
      </w:r>
    </w:p>
    <w:p w14:paraId="56613E33" w14:textId="77777777" w:rsidR="007E3A20" w:rsidRPr="007D60AB" w:rsidRDefault="007E3A20" w:rsidP="007E3A20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>
          <w:rPr>
            <w:rStyle w:val="Hyperlink"/>
            <w:rFonts w:ascii="Baskerville" w:hAnsi="Baskerville"/>
            <w:sz w:val="28"/>
          </w:rPr>
          <w:t xml:space="preserve">www.GiveWell.org </w:t>
        </w:r>
      </w:hyperlink>
    </w:p>
    <w:p w14:paraId="5AE477BF" w14:textId="77777777" w:rsidR="001852B2" w:rsidRDefault="001852B2"/>
    <w:sectPr w:rsidR="001852B2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B7E9" w14:textId="77777777" w:rsidR="00680456" w:rsidRDefault="00680456">
      <w:r>
        <w:separator/>
      </w:r>
    </w:p>
  </w:endnote>
  <w:endnote w:type="continuationSeparator" w:id="0">
    <w:p w14:paraId="203FBAB8" w14:textId="77777777" w:rsidR="00680456" w:rsidRDefault="006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FCB4" w14:textId="77777777" w:rsidR="00A0016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08DF" w14:textId="77777777" w:rsidR="00A0016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AEF1" w14:textId="77777777" w:rsidR="00A0016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2E2B" w14:textId="77777777" w:rsidR="00680456" w:rsidRDefault="00680456">
      <w:r>
        <w:separator/>
      </w:r>
    </w:p>
  </w:footnote>
  <w:footnote w:type="continuationSeparator" w:id="0">
    <w:p w14:paraId="19AF636C" w14:textId="77777777" w:rsidR="00680456" w:rsidRDefault="0068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FB7D" w14:textId="77777777" w:rsidR="00A0016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C256" w14:textId="77777777" w:rsidR="00A0016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04F9" w14:textId="77777777" w:rsidR="00A0016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3B0"/>
    <w:multiLevelType w:val="hybridMultilevel"/>
    <w:tmpl w:val="54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4BC1"/>
    <w:multiLevelType w:val="hybridMultilevel"/>
    <w:tmpl w:val="311A35C2"/>
    <w:lvl w:ilvl="0" w:tplc="2EA85CA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9116">
    <w:abstractNumId w:val="0"/>
  </w:num>
  <w:num w:numId="2" w16cid:durableId="114373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20"/>
    <w:rsid w:val="001852B2"/>
    <w:rsid w:val="0019263D"/>
    <w:rsid w:val="001D23E8"/>
    <w:rsid w:val="00306A28"/>
    <w:rsid w:val="00680456"/>
    <w:rsid w:val="007E3A20"/>
    <w:rsid w:val="00877264"/>
    <w:rsid w:val="00B41588"/>
    <w:rsid w:val="00ED3A6B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B1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0"/>
    <w:rPr>
      <w:rFonts w:ascii="Cambria" w:eastAsia="Cambria" w:hAnsi="Cambria" w:cs="Times New Roman"/>
    </w:rPr>
  </w:style>
  <w:style w:type="paragraph" w:styleId="Heading3">
    <w:name w:val="heading 3"/>
    <w:basedOn w:val="Normal"/>
    <w:link w:val="Heading3Char"/>
    <w:uiPriority w:val="9"/>
    <w:qFormat/>
    <w:rsid w:val="00B415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A20"/>
    <w:rPr>
      <w:color w:val="0000FF"/>
      <w:u w:val="single"/>
    </w:rPr>
  </w:style>
  <w:style w:type="paragraph" w:styleId="Header">
    <w:name w:val="header"/>
    <w:basedOn w:val="Normal"/>
    <w:link w:val="HeaderChar"/>
    <w:rsid w:val="007E3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3A20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E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A20"/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unhideWhenUsed/>
    <w:rsid w:val="007E3A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7E3A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A2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15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1072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2022-08-15T18:37:00Z</dcterms:created>
  <dcterms:modified xsi:type="dcterms:W3CDTF">2022-08-16T19:47:00Z</dcterms:modified>
</cp:coreProperties>
</file>